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footer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76"/>
        <w:ind w:hanging="0" w:left="0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Областное государственное автономное</w:t>
      </w:r>
    </w:p>
    <w:p>
      <w:pPr>
        <w:pStyle w:val="Normal"/>
        <w:suppressAutoHyphens w:val="true"/>
        <w:spacing w:lineRule="auto" w:line="276"/>
        <w:ind w:hanging="0" w:left="0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профессиональное образовательное учреждение</w:t>
      </w:r>
    </w:p>
    <w:p>
      <w:pPr>
        <w:pStyle w:val="Normal"/>
        <w:suppressAutoHyphens w:val="true"/>
        <w:spacing w:lineRule="auto" w:line="276"/>
        <w:ind w:hanging="0" w:left="0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«Ровеньский политехнический техникум»</w:t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Рабочая программа</w:t>
      </w:r>
    </w:p>
    <w:p>
      <w:pPr>
        <w:pStyle w:val="Normal"/>
        <w:spacing w:lineRule="auto" w:line="276"/>
        <w:ind w:hanging="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учебной дисциплины</w:t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spacing w:lineRule="auto" w:line="276"/>
        <w:ind w:hanging="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О.04. «Основы информатика»</w:t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для профессии ОК 17531 </w:t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  <w:t>Рабочий зелёного хозяйства</w:t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/>
        <w:t>2</w:t>
      </w:r>
      <w:bookmarkStart w:id="0" w:name="_GoBack"/>
      <w:r>
        <w:rPr/>
        <w:t>0</w:t>
      </w:r>
      <w:bookmarkEnd w:id="0"/>
      <w:r>
        <w:rPr/>
        <w:t>26</w:t>
      </w:r>
    </w:p>
    <w:p>
      <w:pPr>
        <w:sectPr>
          <w:footerReference w:type="default" r:id="rId2"/>
          <w:footerReference w:type="first" r:id="rId3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26" w:charSpace="0"/>
        </w:sectPr>
        <w:pStyle w:val="Normal"/>
        <w:spacing w:lineRule="auto" w:line="276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  <w:t>РОВЕНЬКИ</w:t>
      </w:r>
    </w:p>
    <w:p>
      <w:pPr>
        <w:pStyle w:val="Normal"/>
        <w:spacing w:lineRule="auto" w:line="276"/>
        <w:ind w:firstLine="567" w:left="0"/>
        <w:jc w:val="both"/>
        <w:rPr/>
      </w:pPr>
      <w:r>
        <w:rPr>
          <w:sz w:val="24"/>
          <w:szCs w:val="24"/>
        </w:rPr>
        <w:t>Областное государственное автономное профессиональное образовательное учреждение «Ровеньский политехнический техникум» Рабочая программа учебной дисциплины «Основы информатика» для профессии 17531 Рабочий зелёного хозяйства</w:t>
      </w:r>
      <w:r>
        <w:rPr>
          <w:bCs/>
          <w:sz w:val="24"/>
          <w:szCs w:val="24"/>
        </w:rPr>
        <w:t xml:space="preserve">, примерной рабочей </w:t>
      </w:r>
      <w:r>
        <w:rPr>
          <w:sz w:val="24"/>
          <w:szCs w:val="24"/>
        </w:rPr>
        <w:t>программы учебной дисциплины «Основы информатика»».</w:t>
      </w:r>
    </w:p>
    <w:p>
      <w:pPr>
        <w:pStyle w:val="Normal"/>
        <w:spacing w:lineRule="auto" w:line="276"/>
        <w:ind w:firstLine="567"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2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4"/>
        <w:gridCol w:w="4630"/>
      </w:tblGrid>
      <w:tr>
        <w:trPr/>
        <w:tc>
          <w:tcPr>
            <w:tcW w:w="4654" w:type="dxa"/>
            <w:tcBorders/>
          </w:tcPr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РАССМОТРЕНО: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заседании МК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 № __ от «___» августа 20___г.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Кравцов М.А.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30" w:type="dxa"/>
            <w:tcBorders/>
          </w:tcPr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УТВЕРЖДАЮ: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УМР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Коломыц  Л.Н. ___________</w:t>
            </w:r>
          </w:p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Разработчик: 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ОГАПОУ «Ровеньский политехнический техникум»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632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76"/>
        <w:ind w:hanging="0" w:left="0" w:right="98"/>
        <w:rPr>
          <w:sz w:val="24"/>
          <w:szCs w:val="24"/>
        </w:rPr>
      </w:pPr>
      <w:r>
        <w:rPr>
          <w:sz w:val="24"/>
          <w:szCs w:val="24"/>
        </w:rPr>
        <w:t xml:space="preserve">Чувылкина Л.В мастер производственного обучения </w:t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76"/>
        <w:ind w:hanging="0" w:left="0"/>
        <w:jc w:val="center"/>
        <w:rPr/>
      </w:pPr>
      <w:r>
        <w:rPr>
          <w:b/>
          <w:bCs/>
          <w:sz w:val="24"/>
          <w:szCs w:val="24"/>
        </w:rPr>
        <w:t>СОДЕРЖАНИЕ</w:t>
      </w:r>
    </w:p>
    <w:p>
      <w:pPr>
        <w:pStyle w:val="Normal"/>
        <w:spacing w:lineRule="auto" w:line="276"/>
        <w:ind w:hanging="0"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b/>
          <w:bCs/>
        </w:rPr>
      </w:pPr>
      <w:r>
        <w:rPr>
          <w:b/>
          <w:bCs/>
          <w:sz w:val="24"/>
          <w:szCs w:val="24"/>
        </w:rPr>
        <w:t xml:space="preserve">1.ОБЩАЯ ХАРАКТЕРИСТИКА РАБОЧЕЙ ПРОГРАММЫ УЧЕБНОЙ ДИСЦИПЛИНЫ </w:t>
      </w:r>
    </w:p>
    <w:p>
      <w:pPr>
        <w:pStyle w:val="Normal"/>
        <w:spacing w:lineRule="auto" w:line="276"/>
        <w:ind w:hanging="0" w:left="0"/>
        <w:rPr>
          <w:b/>
          <w:bCs/>
        </w:rPr>
      </w:pPr>
      <w:r>
        <w:rPr>
          <w:b/>
          <w:bCs/>
          <w:sz w:val="24"/>
          <w:szCs w:val="24"/>
        </w:rPr>
        <w:t>2.СТРУКТУРА РАБОЧЕЙ ПРОГРАММЫ УЧЕБНОЙ ДИСЦИПЛИНЫ</w:t>
      </w:r>
    </w:p>
    <w:p>
      <w:pPr>
        <w:pStyle w:val="Normal"/>
        <w:spacing w:lineRule="auto" w:line="276"/>
        <w:ind w:hanging="0" w:left="0"/>
        <w:rPr>
          <w:b/>
          <w:bCs/>
        </w:rPr>
      </w:pPr>
      <w:r>
        <w:rPr>
          <w:b/>
          <w:bCs/>
          <w:sz w:val="24"/>
          <w:szCs w:val="24"/>
        </w:rPr>
        <w:t>3. УСЛОВИЯ РЕАЛИЗАЦИИ ПРОГРАММЫ УЧЕБНОЙ ДИСЦИПЛИНЫ</w:t>
      </w:r>
    </w:p>
    <w:p>
      <w:pPr>
        <w:pStyle w:val="Normal"/>
        <w:spacing w:lineRule="auto" w:line="276"/>
        <w:ind w:hanging="0" w:left="0"/>
        <w:rPr>
          <w:b/>
          <w:bCs/>
        </w:rPr>
      </w:pPr>
      <w:r>
        <w:rPr>
          <w:b/>
          <w:bCs/>
          <w:sz w:val="24"/>
          <w:szCs w:val="24"/>
        </w:rPr>
        <w:t>4.КОНТРОЛЬ И ОЦЕНКА РЕЗУЛЬТАТОВ ОСВОЕНИЯ УЧЕБНОЙ ДИСЦИПЛИНЫ</w:t>
      </w:r>
      <w:r>
        <w:br w:type="page"/>
      </w:r>
    </w:p>
    <w:p>
      <w:pPr>
        <w:pStyle w:val="Normal"/>
        <w:numPr>
          <w:ilvl w:val="0"/>
          <w:numId w:val="10"/>
        </w:numPr>
        <w:spacing w:lineRule="auto" w:line="276" w:before="0" w:after="0"/>
        <w:ind w:firstLine="567"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ОБЩАЯ ХАРАКТЕРИСТИКА РАБОЧЕЙ ПРОГРАММЫ УЧЕБНОЙ ДИСЦИПЛИНЫ О.</w:t>
      </w:r>
      <w:r>
        <w:rPr>
          <w:b/>
          <w:sz w:val="24"/>
          <w:szCs w:val="24"/>
        </w:rPr>
        <w:t>04</w:t>
      </w:r>
      <w:r>
        <w:rPr>
          <w:b/>
          <w:sz w:val="24"/>
          <w:szCs w:val="24"/>
        </w:rPr>
        <w:t xml:space="preserve"> ИНФОРМАТИКА</w:t>
      </w:r>
    </w:p>
    <w:p>
      <w:pPr>
        <w:pStyle w:val="NoSpacing"/>
        <w:numPr>
          <w:ilvl w:val="1"/>
          <w:numId w:val="5"/>
        </w:numPr>
        <w:spacing w:lineRule="auto" w:line="276" w:before="0" w:after="0"/>
        <w:ind w:firstLine="567" w:left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Область применения рабочей программы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Программа учебной дисциплины Основы информатики предназначена для изучения информатики в ОГАПОУ «Ровеньский политехнический техникум» и других профессиональных образовательных организациях, реализующих адаптацию образовательную программу среднего общего образования в пределах освоения программы подготовки специалистов среднего звена на базе основного общего образования.</w:t>
      </w:r>
    </w:p>
    <w:p>
      <w:pPr>
        <w:pStyle w:val="NoSpacing"/>
        <w:numPr>
          <w:ilvl w:val="1"/>
          <w:numId w:val="11"/>
        </w:numPr>
        <w:spacing w:lineRule="auto" w:line="276" w:before="0" w:after="0"/>
        <w:ind w:firstLine="567" w:left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Место учебной дисциплины в структуре основной профессиональной образовательной программы:</w:t>
      </w:r>
    </w:p>
    <w:p>
      <w:pPr>
        <w:pStyle w:val="NoSpacing"/>
        <w:spacing w:lineRule="auto" w:line="276" w:before="0" w:after="0"/>
        <w:ind w:firstLine="567" w:left="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учебных планах ППКРС дисциплина «Информатика» входит в состав общеобразовательных учебных дисциплин по выбору, формируемых из обязательных предметных областей ФГОС среднего общего образования для профессии Рабочий зеленого хозяйства.</w:t>
      </w:r>
    </w:p>
    <w:p>
      <w:pPr>
        <w:pStyle w:val="NoSpacing"/>
        <w:numPr>
          <w:ilvl w:val="1"/>
          <w:numId w:val="12"/>
        </w:numPr>
        <w:spacing w:lineRule="auto" w:line="276" w:before="0" w:after="0"/>
        <w:ind w:firstLine="567" w:left="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Цели и задачи учебной дисциплины – требования к результатам освоения учебной дисциплины:</w:t>
      </w:r>
    </w:p>
    <w:p>
      <w:pPr>
        <w:pStyle w:val="NoSpacing"/>
        <w:spacing w:lineRule="auto" w:line="276" w:before="0" w:after="0"/>
        <w:ind w:firstLine="567" w:left="0"/>
        <w:contextualSpacing/>
        <w:jc w:val="both"/>
        <w:rPr/>
      </w:pPr>
      <w:r>
        <w:rPr>
          <w:rFonts w:ascii="Times New Roman" w:hAnsi="Times New Roman"/>
          <w:bCs/>
          <w:sz w:val="24"/>
          <w:szCs w:val="24"/>
        </w:rPr>
        <w:t xml:space="preserve">Содержание программы учебной дисциплины «Информатика» направлено на достижение следующих </w:t>
      </w:r>
      <w:r>
        <w:rPr>
          <w:rFonts w:ascii="Times New Roman" w:hAnsi="Times New Roman"/>
          <w:b/>
          <w:bCs/>
          <w:sz w:val="24"/>
          <w:szCs w:val="24"/>
        </w:rPr>
        <w:t>целей: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формирование у обучающихся представлений о роли информатики информационно-коммуникационных технологий (ИКТ) в современном обществе, понимание основ правовых аспектов использования компьютерных программ и работы в Интернете: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формирование у обучающихся умений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развития: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Cs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формирование у обучающихся умений применять, анализировать, преобразовывать, информационные модели реальных объектов и процессов, используя при этом ИКТ, в том числе при изучении других дисциплин;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развитие у обучающихся познавательных интересов, интеллектуальных и творческих способностей путем освоения и использование методов информатики и средств ИКТ при изучении различных учебных предметов;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приобретение обучающимися опыта исполнения информационных технологий в индивидуальной и коллективной учебной и познавательной,  в том числе проектной деятельности;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владение информационной культурой, способностью анализировать и оценивать информацию  с использованием информационно-коммуникационных  технологий, средств образовательных и социальных коммуникаций.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Cs/>
          <w:sz w:val="24"/>
          <w:szCs w:val="24"/>
        </w:rPr>
        <w:t xml:space="preserve">Освоение содержания учебной дисциплины «Информатика» обеспечивает достижение студентами следующих </w:t>
      </w:r>
      <w:r>
        <w:rPr>
          <w:rFonts w:ascii="Times New Roman" w:hAnsi="Times New Roman"/>
          <w:b/>
          <w:bCs/>
          <w:sz w:val="24"/>
          <w:szCs w:val="24"/>
        </w:rPr>
        <w:t>результатов: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 личностных: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чувство гордости и уважения к истории развития и достижениям отечественной информатики в мировой индустрии информационных технологий: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создание своего места в информационном обществе: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готовность и способность к самостоятельной и ответственной творческой деятельности с использованием информационно-коммуникационных технологий: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умение выстраивать конструктивные взаимоотношения в командной  работе по решению общих задач, в том числе с использованием современных средств сетевых коммуникаций;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умение управлять своей познавательной деятельностью,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проводить самооценку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уровня собственного интеллектуального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развития, в том числе с использованием современных электронных образовательных ресурсов: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умение выбирать грамотное поведение при использовании  разнообразных средств информационно-коммуникационных технологий как в профессиональной деятельности, так и в быту: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компетенцией: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 мета предметных: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умение определять цели, составлять планы деятельности и определять средства, необходимые для их реализации;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использование различных видов познавательной деятельности для решения информационных задач, применение основных методов познания (наблюдения, описание, измерения, эксперимента) для организации учебно-исследовательской и проектной деятельности с использованием информационно-коммуникационных технологий;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использование различных информационных объектов, с которыми возникает необходимость сталкиваться в профессиональной сфере в изучении явлений и процессов;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умение анализировать и представлять информацию, данную в электронных форматах на компьютере в различных видах;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умение использовать средства информационно- коммуникационных технологий в решении когнитивных, коммуникационных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технологий: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Предметных: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сформированность представлений о роли информации и информационных процессов в окружающем мире;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владение навыками алгоритмического мышления и понимание методов формального описания алгоритмов, владение знаниями основных алгоритмических конструкций, умение анализировать алгоритмы:</w:t>
      </w:r>
    </w:p>
    <w:p>
      <w:pPr>
        <w:pStyle w:val="NoSpacing"/>
        <w:spacing w:lineRule="auto" w:line="276"/>
        <w:ind w:firstLine="567" w:left="0"/>
        <w:jc w:val="both"/>
        <w:rPr/>
      </w:pPr>
      <w:r>
        <w:rPr>
          <w:rFonts w:ascii="Times New Roman" w:hAnsi="Times New Roman"/>
          <w:bCs/>
          <w:sz w:val="24"/>
          <w:szCs w:val="24"/>
        </w:rPr>
        <w:t>__ использование готовых прикладных компьютерных программ по профилю подготовки: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владение способами представления, хранение и обработка данных на компьютере: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владение компьютерными средствами представления и анализа данных в электронных таблицах;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сформированность представлений о базах данных и простейших средствах управления ими;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сформированность представлений о компьютерно-математических моделях и необходимости анализа соответствия модели и моделируемого объекта (процесса);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программирования;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информации: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 понимание основ правовых аспектов использование компьютерных программ и прав доступа к глобальным информационным сервисам: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__применение на практике средств защиты информации от вредоносных программ, соблюдение правил личной безопасности и этики в работе с информацией и средствами коммуникаций в Интернете: </w:t>
      </w:r>
    </w:p>
    <w:p>
      <w:pPr>
        <w:pStyle w:val="NoSpacing"/>
        <w:spacing w:lineRule="auto" w:line="276"/>
        <w:ind w:firstLine="567"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ListParagraph"/>
        <w:numPr>
          <w:ilvl w:val="1"/>
          <w:numId w:val="13"/>
        </w:numPr>
        <w:spacing w:lineRule="auto" w:line="276"/>
        <w:ind w:firstLine="567"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Рекомендуемое количество часов на освоение программы учебной дисциплины.</w:t>
      </w:r>
    </w:p>
    <w:p>
      <w:pPr>
        <w:pStyle w:val="Normal"/>
        <w:spacing w:lineRule="auto" w:line="276"/>
        <w:ind w:firstLine="567"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Дисциплина изучается в течение двух семестров, начиная с третьего.</w:t>
      </w:r>
    </w:p>
    <w:p>
      <w:pPr>
        <w:pStyle w:val="Normal"/>
        <w:spacing w:lineRule="auto" w:line="276"/>
        <w:ind w:firstLine="567"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Максимальная учебная нагрузка обучающегося 32 часа, в том числе:</w:t>
      </w:r>
    </w:p>
    <w:p>
      <w:pPr>
        <w:pStyle w:val="Normal"/>
        <w:spacing w:lineRule="auto" w:line="276"/>
        <w:ind w:firstLine="567"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Обязательно аудиторная учебная нагрузка обучающегося 32 часа</w:t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СТРУКТУРА И СОДЕРЖАНИЕ УЧЕБНОЙ ДИСЦИПЛИНЫ</w:t>
      </w:r>
    </w:p>
    <w:p>
      <w:pPr>
        <w:pStyle w:val="Normal"/>
        <w:spacing w:lineRule="auto" w:line="276"/>
        <w:ind w:hanging="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2.1. Объём учебной дисциплины и виды учебной работы</w:t>
      </w:r>
    </w:p>
    <w:p>
      <w:pPr>
        <w:pStyle w:val="Normal"/>
        <w:spacing w:lineRule="auto" w:line="276"/>
        <w:ind w:hanging="0" w:left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5000" w:type="pct"/>
        <w:jc w:val="left"/>
        <w:tblInd w:w="-1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7"/>
        <w:gridCol w:w="1838"/>
      </w:tblGrid>
      <w:tr>
        <w:trPr>
          <w:trHeight w:val="282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Количество</w:t>
            </w:r>
          </w:p>
          <w:p>
            <w:pPr>
              <w:pStyle w:val="Normal"/>
              <w:spacing w:lineRule="auto" w:line="276"/>
              <w:ind w:hanging="0"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часов</w:t>
            </w:r>
          </w:p>
        </w:tc>
      </w:tr>
      <w:tr>
        <w:trPr>
          <w:trHeight w:val="304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>
        <w:trPr>
          <w:trHeight w:val="304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работы обучающихся во взаимодействии с преподавателем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32</w:t>
            </w:r>
          </w:p>
        </w:tc>
      </w:tr>
      <w:tr>
        <w:trPr>
          <w:trHeight w:val="152" w:hRule="atLeast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>
        <w:trPr>
          <w:trHeight w:val="175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теоретическое обучение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firstLine="72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>
          <w:trHeight w:val="263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firstLine="72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>
        <w:trPr>
          <w:trHeight w:val="210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firstLine="72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firstLine="72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курсовая работа (проект)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предусмотрено</w:t>
            </w:r>
          </w:p>
        </w:tc>
      </w:tr>
      <w:tr>
        <w:trPr>
          <w:trHeight w:val="315" w:hRule="atLeast"/>
        </w:trPr>
        <w:tc>
          <w:tcPr>
            <w:tcW w:w="7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footerReference w:type="default" r:id="rId4"/>
          <w:footerReference w:type="first" r:id="rId5"/>
          <w:type w:val="nextPage"/>
          <w:pgSz w:w="11906" w:h="16838"/>
          <w:pgMar w:left="1701" w:right="850" w:gutter="0" w:header="0" w:top="1134" w:footer="709" w:bottom="1134"/>
          <w:pgNumType w:fmt="decimal"/>
          <w:formProt w:val="false"/>
          <w:titlePg/>
          <w:textDirection w:val="lrTb"/>
          <w:docGrid w:type="default" w:linePitch="326" w:charSpace="0"/>
        </w:sect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2.2. Тематический план и содержание учебной дисциплины</w:t>
      </w:r>
    </w:p>
    <w:p>
      <w:pPr>
        <w:pStyle w:val="212"/>
        <w:shd w:fill="auto" w:val="clear"/>
        <w:spacing w:lineRule="auto" w:line="276"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41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908"/>
        <w:gridCol w:w="8065"/>
        <w:gridCol w:w="1149"/>
        <w:gridCol w:w="2128"/>
      </w:tblGrid>
      <w:tr>
        <w:trPr/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>
        <w:trPr/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32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4" w:hRule="atLeast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Введение.Устройство базового комплекта персонального компьютера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 Клавиатурный тренажер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2 Рабочий стол. Управление мышью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Представления информации в текстовой, табличной, графической форме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3 Выполнение вычисления с помощью калькулятора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4 Ввод текста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12-13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5 Редактирование текста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6 Создание рисунка в графическом редакторе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/>
            </w:pPr>
            <w:r>
              <w:rPr>
                <w:sz w:val="24"/>
                <w:szCs w:val="24"/>
              </w:rPr>
              <w:t xml:space="preserve">Практическая работа № 7 Знакомство с интерфейсом программы </w:t>
            </w:r>
            <w:r>
              <w:rPr>
                <w:sz w:val="24"/>
                <w:szCs w:val="24"/>
                <w:lang w:val="en-US"/>
              </w:rPr>
              <w:t>Power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Point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19-20</w:t>
            </w:r>
          </w:p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21-22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8 Создание презентаций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Телекоммуникационные технологии. Интернет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Нормативно-правовое регулирование информационной сферы.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общения в сети Интернет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9 Браузер. Интернет-СМИ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27-28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10 Создание ящика электронной почты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11 Электронное правительство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дифференцированному зачету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31-32</w:t>
            </w:r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/>
            </w:pPr>
            <w:r>
              <w:rPr/>
              <w:t>Д</w:t>
            </w:r>
            <w:r>
              <w:rPr>
                <w:sz w:val="24"/>
                <w:szCs w:val="24"/>
              </w:rPr>
              <w:t>ифференцированный зачет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64" w:hRule="atLeast"/>
        </w:trPr>
        <w:tc>
          <w:tcPr>
            <w:tcW w:w="31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ind w:hanging="0"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276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orient="landscape" w:w="16838" w:h="11906"/>
          <w:pgMar w:left="851" w:right="851" w:gutter="0" w:header="0" w:top="567" w:footer="6" w:bottom="737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276"/>
        <w:ind w:firstLine="720" w:left="0"/>
        <w:jc w:val="center"/>
        <w:rPr>
          <w:b/>
          <w:sz w:val="24"/>
          <w:szCs w:val="24"/>
        </w:rPr>
      </w:pPr>
      <w:bookmarkStart w:id="1" w:name="_Toc246491906"/>
      <w:r>
        <w:rPr>
          <w:b/>
          <w:sz w:val="24"/>
          <w:szCs w:val="24"/>
        </w:rPr>
        <w:t>3. УСЛОВИЯ РЕАЛИЗАЦИИ УЧЕБНОЙ ДИСЦИПЛИНЫ</w:t>
      </w:r>
      <w:bookmarkEnd w:id="1"/>
    </w:p>
    <w:p>
      <w:pPr>
        <w:pStyle w:val="Normal"/>
        <w:spacing w:lineRule="auto" w:line="276"/>
        <w:ind w:firstLine="72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ind w:firstLine="567"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3.1. Требования к минимальному материально-техническому обеспечению</w:t>
      </w:r>
    </w:p>
    <w:p>
      <w:pPr>
        <w:pStyle w:val="Normal"/>
        <w:spacing w:lineRule="auto" w:line="276"/>
        <w:ind w:firstLine="567" w:left="0"/>
        <w:jc w:val="both"/>
        <w:rPr/>
      </w:pPr>
      <w:r>
        <w:rPr>
          <w:b/>
          <w:sz w:val="24"/>
          <w:szCs w:val="24"/>
        </w:rPr>
        <w:t xml:space="preserve">Реализация учебной дисциплины требует наличия: </w:t>
      </w:r>
      <w:r>
        <w:rPr>
          <w:sz w:val="24"/>
          <w:szCs w:val="24"/>
        </w:rPr>
        <w:t>учебного кабинета.</w:t>
      </w:r>
    </w:p>
    <w:p>
      <w:pPr>
        <w:pStyle w:val="Normal"/>
        <w:spacing w:lineRule="auto" w:line="276"/>
        <w:ind w:firstLine="567" w:left="0"/>
        <w:jc w:val="both"/>
        <w:rPr/>
      </w:pPr>
      <w:r>
        <w:rPr>
          <w:b/>
          <w:sz w:val="24"/>
          <w:szCs w:val="24"/>
        </w:rPr>
        <w:t xml:space="preserve">Оборудование учебного кабинета: </w:t>
      </w:r>
      <w:r>
        <w:rPr>
          <w:sz w:val="24"/>
          <w:szCs w:val="24"/>
        </w:rPr>
        <w:t>посадочные места студентов, рабочее место преподавателя, рабочая доска, наглядные пособия (учебники, раздаточный материал, комплекты методических указаний по практическим работам).</w:t>
      </w:r>
    </w:p>
    <w:p>
      <w:pPr>
        <w:pStyle w:val="Normal"/>
        <w:spacing w:lineRule="auto" w:line="276"/>
        <w:ind w:firstLine="567" w:left="0"/>
        <w:jc w:val="both"/>
        <w:rPr/>
      </w:pPr>
      <w:r>
        <w:rPr>
          <w:b/>
          <w:sz w:val="24"/>
          <w:szCs w:val="24"/>
        </w:rPr>
        <w:t xml:space="preserve">Технические средства обучения: </w:t>
      </w:r>
      <w:r>
        <w:rPr>
          <w:sz w:val="24"/>
          <w:szCs w:val="24"/>
        </w:rPr>
        <w:t>компьютерная техника для обучающихся с наличием лицензионного программного обеспечения, сервер, блок питания, источник бесперебойного питания, сканер, принтер черно-белый лазерный, колонки.</w:t>
      </w:r>
    </w:p>
    <w:p>
      <w:pPr>
        <w:pStyle w:val="Normal"/>
        <w:spacing w:lineRule="auto" w:line="276"/>
        <w:ind w:firstLine="567"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3.2.</w:t>
        <w:tab/>
        <w:t>Информационное обеспечение обучения</w:t>
      </w:r>
    </w:p>
    <w:p>
      <w:pPr>
        <w:pStyle w:val="Normal"/>
        <w:spacing w:lineRule="auto" w:line="276"/>
        <w:ind w:firstLine="567"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>
      <w:pPr>
        <w:pStyle w:val="Normal"/>
        <w:spacing w:lineRule="auto" w:line="276"/>
        <w:ind w:firstLine="567"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Основные</w:t>
      </w:r>
    </w:p>
    <w:p>
      <w:pPr>
        <w:pStyle w:val="Normal"/>
        <w:spacing w:lineRule="auto" w:line="276"/>
        <w:ind w:firstLine="567"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Печатные издания:</w:t>
      </w:r>
    </w:p>
    <w:p>
      <w:pPr>
        <w:pStyle w:val="ListParagraph"/>
        <w:tabs>
          <w:tab w:val="clear" w:pos="709"/>
          <w:tab w:val="left" w:pos="142" w:leader="none"/>
          <w:tab w:val="left" w:pos="426" w:leader="none"/>
        </w:tabs>
        <w:spacing w:lineRule="auto" w:line="276"/>
        <w:ind w:firstLine="567" w:left="0" w:right="62"/>
        <w:jc w:val="both"/>
        <w:rPr/>
      </w:pPr>
      <w:r>
        <w:rPr>
          <w:rStyle w:val="31"/>
          <w:rFonts w:cs="Times New Roman"/>
          <w:sz w:val="24"/>
          <w:szCs w:val="24"/>
        </w:rPr>
        <w:t>1.</w:t>
        <w:tab/>
        <w:t>М.С. Цветкова, Л.С. Великович «Информатика и ИКТ», Москва «Академия», 2022. -350 с.</w:t>
      </w:r>
    </w:p>
    <w:p>
      <w:pPr>
        <w:pStyle w:val="41"/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«Российское образование» Федеральный портал. Информатика. http://edu.ru</w:t>
      </w:r>
    </w:p>
    <w:p>
      <w:pPr>
        <w:pStyle w:val="Normal"/>
        <w:spacing w:lineRule="auto" w:line="276"/>
        <w:ind w:firstLine="567"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</w:t>
      </w:r>
    </w:p>
    <w:p>
      <w:pPr>
        <w:pStyle w:val="41"/>
        <w:numPr>
          <w:ilvl w:val="0"/>
          <w:numId w:val="2"/>
        </w:numPr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Информатика. Учебник для 11 класса. Часть 1. К.Ю. Поляков, Е.А. Еремин. М.:БИНОМ. Лаборатория знаний, 2023.-240с.: ил.</w:t>
      </w:r>
    </w:p>
    <w:p>
      <w:pPr>
        <w:pStyle w:val="41"/>
        <w:numPr>
          <w:ilvl w:val="0"/>
          <w:numId w:val="2"/>
        </w:numPr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Информатика и ИКТ 11. Н.Д. Угринович. М.:БИНОМ. Лаборатория знаний, 2023.-308с.: ил.</w:t>
      </w:r>
    </w:p>
    <w:p>
      <w:pPr>
        <w:pStyle w:val="41"/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41"/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Интернет-источники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rPr/>
      </w:pPr>
      <w:r>
        <w:rPr>
          <w:rFonts w:ascii="Times New Roman" w:hAnsi="Times New Roman"/>
          <w:bCs/>
          <w:sz w:val="24"/>
          <w:szCs w:val="24"/>
          <w:shd w:fill="FFFFFF" w:val="clear"/>
        </w:rPr>
        <w:t>Электронно</w:t>
      </w:r>
      <w:r>
        <w:rPr>
          <w:rFonts w:ascii="Times New Roman" w:hAnsi="Times New Roman"/>
          <w:sz w:val="24"/>
          <w:szCs w:val="24"/>
          <w:shd w:fill="FFFFFF" w:val="clear"/>
        </w:rPr>
        <w:t>-</w:t>
      </w:r>
      <w:r>
        <w:rPr>
          <w:rFonts w:ascii="Times New Roman" w:hAnsi="Times New Roman"/>
          <w:bCs/>
          <w:sz w:val="24"/>
          <w:szCs w:val="24"/>
          <w:shd w:fill="FFFFFF" w:val="clear"/>
        </w:rPr>
        <w:t>библиотечная</w:t>
      </w:r>
      <w:r>
        <w:rPr>
          <w:rFonts w:ascii="Times New Roman" w:hAnsi="Times New Roman"/>
          <w:sz w:val="24"/>
          <w:szCs w:val="24"/>
          <w:shd w:fill="FFFFFF" w:val="clear"/>
        </w:rPr>
        <w:t> система 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>IPRbooks </w:t>
      </w:r>
      <w:hyperlink r:id="rId8">
        <w:r>
          <w:rPr>
            <w:rStyle w:val="Hyperlink"/>
            <w:rFonts w:ascii="Times New Roman" w:hAnsi="Times New Roman"/>
            <w:bCs/>
            <w:sz w:val="24"/>
            <w:szCs w:val="24"/>
            <w:shd w:fill="FFFFFF" w:val="clear"/>
          </w:rPr>
          <w:t>http://www.iprbookshop.ru/</w:t>
        </w:r>
      </w:hyperlink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>Российская электронная школа </w:t>
      </w:r>
      <w:hyperlink r:id="rId9">
        <w:r>
          <w:rPr>
            <w:rStyle w:val="Hyperlink"/>
            <w:rFonts w:ascii="Times New Roman" w:hAnsi="Times New Roman"/>
            <w:bCs/>
            <w:sz w:val="24"/>
            <w:szCs w:val="24"/>
            <w:shd w:fill="FFFFFF" w:val="clear"/>
          </w:rPr>
          <w:t>https://resh.edu.ru/</w:t>
        </w:r>
      </w:hyperlink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0">
        <w:r>
          <w:rPr>
            <w:rStyle w:val="Hyperlink"/>
            <w:rFonts w:ascii="Times New Roman" w:hAnsi="Times New Roman"/>
            <w:bCs/>
            <w:sz w:val="24"/>
            <w:szCs w:val="24"/>
          </w:rPr>
          <w:t>www.fcior.edu.ru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(Федеральный центр информационно-образовательных ресурсов — ФЦИОР).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1">
        <w:r>
          <w:rPr>
            <w:rStyle w:val="Hyperlink"/>
            <w:rFonts w:ascii="Times New Roman" w:hAnsi="Times New Roman"/>
            <w:bCs/>
            <w:sz w:val="24"/>
            <w:szCs w:val="24"/>
          </w:rPr>
          <w:t>www.intuit.ru/studies/courses</w:t>
        </w:r>
      </w:hyperlink>
      <w:r>
        <w:rPr>
          <w:rFonts w:ascii="Times New Roman" w:hAnsi="Times New Roman"/>
          <w:bCs/>
          <w:sz w:val="24"/>
          <w:szCs w:val="24"/>
        </w:rPr>
        <w:t xml:space="preserve"> (Открытые интернет-курсы «Интуит» по курсу «Информатика»).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2">
        <w:r>
          <w:rPr>
            <w:rStyle w:val="Hyperlink"/>
            <w:rFonts w:ascii="Times New Roman" w:hAnsi="Times New Roman"/>
            <w:bCs/>
            <w:sz w:val="24"/>
            <w:szCs w:val="24"/>
          </w:rPr>
          <w:t>www.lms.iite.unesco.org</w:t>
        </w:r>
      </w:hyperlink>
      <w:r>
        <w:rPr>
          <w:rFonts w:ascii="Times New Roman" w:hAnsi="Times New Roman"/>
          <w:bCs/>
          <w:sz w:val="24"/>
          <w:szCs w:val="24"/>
        </w:rPr>
        <w:t xml:space="preserve"> (Открытые  электронные  курсы  «ИИТО  ЮНЕСКО»  по  информационным технологиям).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3">
        <w:r>
          <w:rPr>
            <w:rStyle w:val="Hyperlink"/>
            <w:rFonts w:ascii="Times New Roman" w:hAnsi="Times New Roman"/>
            <w:bCs/>
            <w:sz w:val="24"/>
            <w:szCs w:val="24"/>
          </w:rPr>
          <w:t>www.ru.iite.unesco org/publications</w:t>
        </w:r>
      </w:hyperlink>
      <w:r>
        <w:rPr>
          <w:rFonts w:ascii="Times New Roman" w:hAnsi="Times New Roman"/>
          <w:bCs/>
          <w:sz w:val="24"/>
          <w:szCs w:val="24"/>
        </w:rPr>
        <w:t xml:space="preserve"> (Открытая  электронная  библиотека  «ИИТО  ЮНЕ-СКО» по ИКТ в образовании).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4">
        <w:r>
          <w:rPr>
            <w:rStyle w:val="Hyperlink"/>
            <w:rFonts w:ascii="Times New Roman" w:hAnsi="Times New Roman"/>
            <w:bCs/>
            <w:sz w:val="24"/>
            <w:szCs w:val="24"/>
          </w:rPr>
          <w:t>www.megabook.ru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(Мегаэнциклопедия Кирилла и Мефодия, разделы «Наука / Математика. Кибернетика» и «Техника / Компьютеры и Интернет»).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5">
        <w:r>
          <w:rPr>
            <w:rStyle w:val="Hyperlink"/>
            <w:rFonts w:ascii="Times New Roman" w:hAnsi="Times New Roman"/>
            <w:bCs/>
            <w:sz w:val="24"/>
            <w:szCs w:val="24"/>
          </w:rPr>
          <w:t>www.ict.edu.ru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(портал  «Информационно-коммуникационные  технологии  в  образовании»).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6">
        <w:r>
          <w:rPr>
            <w:rStyle w:val="Hyperlink"/>
            <w:rFonts w:ascii="Times New Roman" w:hAnsi="Times New Roman"/>
            <w:bCs/>
            <w:sz w:val="24"/>
            <w:szCs w:val="24"/>
          </w:rPr>
          <w:t>www.digital-edu.ru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(Справочник  образовательных  ресурсов  «Портал  цифрового  образования»).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r>
        <w:rPr>
          <w:rFonts w:ascii="Times New Roman" w:hAnsi="Times New Roman"/>
          <w:bCs/>
          <w:sz w:val="24"/>
          <w:szCs w:val="24"/>
        </w:rPr>
        <w:t xml:space="preserve"> </w:t>
      </w:r>
      <w:hyperlink r:id="rId17">
        <w:r>
          <w:rPr>
            <w:rStyle w:val="Hyperlink"/>
            <w:rFonts w:ascii="Times New Roman" w:hAnsi="Times New Roman"/>
            <w:bCs/>
            <w:sz w:val="24"/>
            <w:szCs w:val="24"/>
          </w:rPr>
          <w:t>www.window.edu.ru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(Единое  окно  доступа  к  образовательным  ресурсам  Российской  Федерации).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r>
        <w:rPr>
          <w:rFonts w:ascii="Times New Roman" w:hAnsi="Times New Roman"/>
          <w:bCs/>
          <w:sz w:val="24"/>
          <w:szCs w:val="24"/>
        </w:rPr>
        <w:t xml:space="preserve"> </w:t>
      </w:r>
      <w:hyperlink r:id="rId18">
        <w:r>
          <w:rPr>
            <w:rStyle w:val="Hyperlink"/>
            <w:rFonts w:ascii="Times New Roman" w:hAnsi="Times New Roman"/>
            <w:bCs/>
            <w:sz w:val="24"/>
            <w:szCs w:val="24"/>
          </w:rPr>
          <w:t>www.freeschool.altlinux.ru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(портал Свободного программного обеспечения).</w:t>
      </w:r>
    </w:p>
    <w:p>
      <w:pPr>
        <w:pStyle w:val="NoSpacing"/>
        <w:numPr>
          <w:ilvl w:val="0"/>
          <w:numId w:val="4"/>
        </w:numPr>
        <w:spacing w:lineRule="auto" w:line="276" w:before="0" w:after="0"/>
        <w:ind w:firstLine="567" w:left="0"/>
        <w:contextualSpacing/>
        <w:jc w:val="both"/>
        <w:rPr/>
      </w:pPr>
      <w:hyperlink r:id="rId19">
        <w:r>
          <w:rPr>
            <w:rStyle w:val="Hyperlink"/>
            <w:rFonts w:ascii="Times New Roman" w:hAnsi="Times New Roman"/>
            <w:bCs/>
            <w:sz w:val="24"/>
            <w:szCs w:val="24"/>
          </w:rPr>
          <w:t>www.books.altlinux.ru/altlibrary/openoffice</w:t>
        </w:r>
      </w:hyperlink>
      <w:r>
        <w:rPr>
          <w:rFonts w:ascii="Times New Roman" w:hAnsi="Times New Roman"/>
          <w:bCs/>
          <w:sz w:val="24"/>
          <w:szCs w:val="24"/>
        </w:rPr>
        <w:t xml:space="preserve"> (электронная  книга  «ОpenOffice.org:  Теория и практика»)</w:t>
      </w:r>
    </w:p>
    <w:p>
      <w:pPr>
        <w:pStyle w:val="41"/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41"/>
        <w:shd w:fill="auto" w:val="clear"/>
        <w:tabs>
          <w:tab w:val="clear" w:pos="709"/>
          <w:tab w:val="left" w:pos="-6300" w:leader="none"/>
        </w:tabs>
        <w:spacing w:lineRule="auto" w:line="276" w:before="0" w:after="0"/>
        <w:ind w:firstLine="567"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bookmarkStart w:id="2" w:name="_Toc246491907"/>
      <w:r>
        <w:rPr>
          <w:b/>
          <w:bCs/>
          <w:sz w:val="24"/>
          <w:szCs w:val="24"/>
        </w:rPr>
        <w:t xml:space="preserve">4. КОНТРОЛЬ И ОЦЕНКА РЕЗУЛЬТАТОВ ОСВОЕНИЯ </w:t>
      </w:r>
      <w:bookmarkEnd w:id="2"/>
    </w:p>
    <w:p>
      <w:pPr>
        <w:pStyle w:val="Normal"/>
        <w:spacing w:lineRule="auto" w:line="276"/>
        <w:ind w:hanging="0"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УЧЕБНОЙ ДИСЦИПЛИНЫ</w:t>
      </w:r>
    </w:p>
    <w:p>
      <w:pPr>
        <w:pStyle w:val="Normal"/>
        <w:spacing w:lineRule="auto" w:line="276"/>
        <w:ind w:firstLine="567" w:left="0"/>
        <w:jc w:val="both"/>
        <w:rPr/>
      </w:pPr>
      <w:r>
        <w:rPr>
          <w:b/>
          <w:bCs/>
          <w:sz w:val="24"/>
          <w:szCs w:val="24"/>
        </w:rPr>
        <w:t>Контроль и оценка</w:t>
      </w:r>
      <w:r>
        <w:rPr>
          <w:bCs/>
          <w:sz w:val="24"/>
          <w:szCs w:val="24"/>
        </w:rPr>
        <w:t xml:space="preserve">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исследований.</w:t>
      </w:r>
    </w:p>
    <w:tbl>
      <w:tblPr>
        <w:tblW w:w="97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6"/>
        <w:gridCol w:w="3261"/>
      </w:tblGrid>
      <w:tr>
        <w:trPr>
          <w:trHeight w:val="960" w:hRule="atLeast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Результаты обучения</w:t>
            </w:r>
          </w:p>
          <w:p>
            <w:pPr>
              <w:pStyle w:val="Normal"/>
              <w:spacing w:lineRule="auto" w:line="276"/>
              <w:ind w:hanging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Формы и методы</w:t>
            </w:r>
          </w:p>
          <w:p>
            <w:pPr>
              <w:pStyle w:val="Normal"/>
              <w:spacing w:lineRule="auto" w:line="276"/>
              <w:ind w:hanging="0"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контроля и оценки</w:t>
            </w:r>
          </w:p>
          <w:p>
            <w:pPr>
              <w:pStyle w:val="Normal"/>
              <w:spacing w:lineRule="auto" w:line="276"/>
              <w:ind w:hanging="0"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результатов обучения</w:t>
            </w:r>
          </w:p>
        </w:tc>
      </w:tr>
      <w:tr>
        <w:trPr>
          <w:trHeight w:val="492" w:hRule="atLeast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ind w:firstLine="567" w:left="0"/>
              <w:jc w:val="both"/>
              <w:rPr/>
            </w:pPr>
            <w:r>
              <w:rPr>
                <w:b/>
                <w:bCs/>
                <w:sz w:val="24"/>
                <w:szCs w:val="24"/>
              </w:rPr>
              <w:t>Освоенные умения</w:t>
            </w:r>
            <w:r>
              <w:rPr>
                <w:b/>
                <w:iCs/>
                <w:color w:val="000000"/>
                <w:spacing w:val="2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76"/>
              <w:ind w:firstLine="567" w:left="0"/>
              <w:jc w:val="both"/>
              <w:rPr>
                <w:b/>
                <w:iCs/>
                <w:color w:val="000000"/>
                <w:spacing w:val="2"/>
                <w:sz w:val="24"/>
                <w:szCs w:val="24"/>
              </w:rPr>
            </w:pPr>
            <w:r>
              <w:rPr>
                <w:b/>
                <w:iCs/>
                <w:color w:val="000000"/>
                <w:spacing w:val="2"/>
                <w:sz w:val="24"/>
                <w:szCs w:val="24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базовые системные программные продукты и пакеты прикладных программ (текстовые процессоры, электронные таблицы, системы управления базами данных, графические редакторы, информационно-поисковые системы);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методы и средства сбора, обработки, хранения, передачи и накопления информации;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общий состав и структура персональных (электронно-вычислительных машин (ЭВМ)) и вычислительных и вычислительных систем;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основные методы и приемы обеспечения информационной безопасности;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основные положения и принципы автоматизированной обработки и передачи информации;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основные принципы, методы и свойства информационных телекоммуникационных технологий в профессиональной деятельности;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назначение и виды информационных технологий и информационных систем.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Устный опрос.</w:t>
            </w:r>
          </w:p>
        </w:tc>
      </w:tr>
      <w:tr>
        <w:trPr>
          <w:trHeight w:val="707" w:hRule="atLeast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ind w:firstLine="567" w:left="0"/>
              <w:jc w:val="both"/>
              <w:rPr/>
            </w:pPr>
            <w:r>
              <w:rPr>
                <w:b/>
                <w:bCs/>
                <w:sz w:val="24"/>
                <w:szCs w:val="24"/>
              </w:rPr>
              <w:t>Усвоенные знания</w:t>
            </w:r>
            <w:r>
              <w:rPr>
                <w:b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76"/>
              <w:ind w:firstLine="567"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выполнять расчеты с использованием прикладных компьютерных программ;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использовать сеть Интернет и её возможности для организации оперативного обмена информацией;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получать информацию в локальных и глобальных компьютерных сетях;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76"/>
              <w:ind w:firstLine="567" w:left="0"/>
              <w:jc w:val="both"/>
              <w:rPr/>
            </w:pPr>
            <w:r>
              <w:rPr>
                <w:bCs/>
                <w:sz w:val="24"/>
                <w:szCs w:val="24"/>
              </w:rPr>
              <w:t>применять графические редакторы для создания и редактирования изображений;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76"/>
              <w:ind w:hanging="0"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Выполнение и защита практических работ.</w:t>
            </w:r>
          </w:p>
        </w:tc>
      </w:tr>
    </w:tbl>
    <w:p>
      <w:pPr>
        <w:pStyle w:val="Normal"/>
        <w:spacing w:lineRule="auto" w:line="276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uppressLineNumbers/>
        <w:suppressAutoHyphens w:val="true"/>
        <w:spacing w:lineRule="auto" w:line="276" w:before="0" w:after="0"/>
        <w:ind w:hanging="0" w:left="0"/>
        <w:rPr>
          <w:rFonts w:cs="Times New Roman"/>
          <w:b/>
          <w:color w:val="191919"/>
          <w:sz w:val="24"/>
          <w:szCs w:val="24"/>
        </w:rPr>
      </w:pPr>
      <w:r>
        <w:rPr>
          <w:rFonts w:cs="Times New Roman"/>
          <w:b/>
          <w:color w:val="191919"/>
          <w:sz w:val="24"/>
          <w:szCs w:val="24"/>
        </w:rPr>
      </w:r>
    </w:p>
    <w:p>
      <w:pPr>
        <w:pStyle w:val="Normal"/>
        <w:suppressLineNumbers/>
        <w:suppressAutoHyphens w:val="true"/>
        <w:spacing w:lineRule="auto" w:line="276" w:before="0" w:after="0"/>
        <w:ind w:hanging="0" w:left="0"/>
        <w:rPr>
          <w:rFonts w:cs="Times New Roman"/>
          <w:b/>
          <w:color w:val="191919"/>
          <w:sz w:val="24"/>
          <w:szCs w:val="24"/>
        </w:rPr>
      </w:pPr>
      <w:r>
        <w:rPr>
          <w:rFonts w:cs="Times New Roman"/>
          <w:b/>
          <w:color w:val="191919"/>
          <w:sz w:val="24"/>
          <w:szCs w:val="24"/>
        </w:rPr>
        <w:t xml:space="preserve">Дифференцированный зачет по дисциплине: </w:t>
      </w:r>
    </w:p>
    <w:p>
      <w:pPr>
        <w:pStyle w:val="Normal"/>
        <w:suppressLineNumbers/>
        <w:suppressAutoHyphens w:val="true"/>
        <w:spacing w:lineRule="auto" w:line="276" w:before="0" w:after="0"/>
        <w:ind w:hanging="0" w:left="0"/>
        <w:rPr>
          <w:rFonts w:cs="Times New Roman"/>
          <w:b/>
          <w:color w:val="191919"/>
          <w:sz w:val="24"/>
          <w:szCs w:val="24"/>
        </w:rPr>
      </w:pPr>
      <w:r>
        <w:rPr>
          <w:rFonts w:cs="Times New Roman"/>
          <w:b/>
          <w:color w:val="191919"/>
          <w:sz w:val="24"/>
          <w:szCs w:val="24"/>
        </w:rPr>
        <w:t xml:space="preserve">О.04 Основы информатики </w:t>
      </w:r>
    </w:p>
    <w:p>
      <w:pPr>
        <w:pStyle w:val="Normal"/>
        <w:suppressLineNumbers/>
        <w:suppressAutoHyphens w:val="true"/>
        <w:spacing w:lineRule="auto" w:line="276" w:before="0" w:after="0"/>
        <w:ind w:hanging="0" w:left="0"/>
        <w:rPr>
          <w:rFonts w:cs="Times New Roman"/>
          <w:b/>
          <w:color w:val="191919"/>
          <w:sz w:val="24"/>
          <w:szCs w:val="24"/>
        </w:rPr>
      </w:pPr>
      <w:r>
        <w:rPr>
          <w:rFonts w:cs="Times New Roman"/>
          <w:b/>
          <w:color w:val="191919"/>
          <w:sz w:val="24"/>
          <w:szCs w:val="24"/>
        </w:rPr>
      </w:r>
    </w:p>
    <w:p>
      <w:pPr>
        <w:pStyle w:val="Normal"/>
        <w:suppressLineNumbers/>
        <w:suppressAutoHyphens w:val="true"/>
        <w:spacing w:lineRule="auto" w:line="276" w:before="0" w:after="0"/>
        <w:ind w:hanging="0" w:left="0"/>
        <w:rPr>
          <w:rFonts w:cs="Times New Roman"/>
          <w:b/>
          <w:color w:val="191919"/>
          <w:sz w:val="24"/>
          <w:szCs w:val="24"/>
        </w:rPr>
      </w:pPr>
      <w:r>
        <w:rPr>
          <w:rFonts w:cs="Times New Roman"/>
          <w:b/>
          <w:color w:val="191919"/>
          <w:sz w:val="24"/>
          <w:szCs w:val="24"/>
        </w:rPr>
        <w:t>Тестовое задание 1</w:t>
      </w:r>
    </w:p>
    <w:p>
      <w:pPr>
        <w:pStyle w:val="Normal"/>
        <w:spacing w:lineRule="auto" w:line="276" w:before="0" w:after="0"/>
        <w:ind w:hanging="0" w:left="0"/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1. Укажите лишнее устройство:</w:t>
      </w:r>
    </w:p>
    <w:p>
      <w:pPr>
        <w:pStyle w:val="Normal"/>
        <w:spacing w:lineRule="auto" w:line="276" w:before="0" w:after="0"/>
        <w:ind w:hanging="0" w:left="0"/>
        <w:rPr>
          <w:rFonts w:eastAsia="Times New Roman" w:cs="Times New Roman"/>
          <w:color w:val="191919"/>
          <w:sz w:val="24"/>
          <w:szCs w:val="24"/>
          <w:lang w:eastAsia="ru-RU"/>
        </w:rPr>
      </w:pPr>
      <w:r>
        <w:rPr>
          <w:rFonts w:eastAsia="Times New Roman" w:cs="Times New Roman"/>
          <w:color w:val="191919"/>
          <w:sz w:val="24"/>
          <w:szCs w:val="24"/>
          <w:lang w:eastAsia="ru-RU"/>
        </w:rPr>
        <w:t>а) жесткий диск;</w:t>
        <w:br/>
        <w:t>б) монитор;</w:t>
        <w:br/>
        <w:t>в) дискета;</w:t>
        <w:br/>
        <w:t>г) лазерный диск;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2. Какое устройство служит для вывода информации?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принтер;</w:t>
        <w:br/>
        <w:t>б) сканер;</w:t>
        <w:br/>
        <w:t>в) системный блок;</w:t>
        <w:br/>
        <w:t>г) процессор;</w:t>
        <w:br/>
        <w:t>д) веб-камера.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3. Продолжи ряд, выбрав недостающее устройство из списка: принтер, сканер: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системный блок;</w:t>
        <w:br/>
        <w:t>б) клавиатура;</w:t>
        <w:br/>
        <w:t>в) наушники;</w:t>
        <w:br/>
        <w:t>г) графический планшет;</w:t>
        <w:br/>
        <w:t>д) фотокамера.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4. Укажите устройство, которое используют для хранения информации: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лазерный диск;</w:t>
        <w:br/>
        <w:t>б) процессор;</w:t>
        <w:br/>
        <w:t>в) принтер;</w:t>
        <w:br/>
        <w:t>г) сканер;</w:t>
        <w:br/>
        <w:t>д) трекбол. 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5. Для хранения информации используют: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телефон;</w:t>
        <w:br/>
        <w:t>б) монитор;</w:t>
        <w:br/>
        <w:t>в) диск;</w:t>
        <w:br/>
        <w:t xml:space="preserve">г) автомобиль.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6. Выберите лишнее устройство: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жесткий диск;</w:t>
        <w:br/>
        <w:t>б) магнитная лента;</w:t>
        <w:br/>
        <w:t>в) дискета;</w:t>
        <w:br/>
        <w:t>г) лазерный диск;</w:t>
        <w:br/>
        <w:t>д) принтер.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7. Выберите устройство для обработки информации: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лазерный диск;</w:t>
        <w:br/>
        <w:t>б) процессор;</w:t>
        <w:br/>
        <w:t>в) принтер;</w:t>
        <w:br/>
        <w:t>г) сканер.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8. Устройство ввода предназначено для: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передачи информации от человека компьютеру;</w:t>
        <w:br/>
        <w:t>б) обработки данных, которые вводятся;</w:t>
        <w:br/>
        <w:t>в) реализации алгоритмов обработки и передачи информации.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9. Манипулятор «мышь» - это устройство для: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сканирования информации;</w:t>
        <w:br/>
        <w:t>б) вывода;</w:t>
        <w:br/>
        <w:t>в) передачи информации;</w:t>
        <w:br/>
        <w:t>г) ввода.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10. Устройством ввода является: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сканер;</w:t>
        <w:br/>
        <w:t>б) принтер;</w:t>
        <w:br/>
        <w:t>в) монитор;</w:t>
        <w:br/>
        <w:t>г) наушники.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11. Постоянное запоминающее устройство служит для: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хранения программ первоначальной загрузки компьютера и тестирования его основных узлов;</w:t>
        <w:br/>
        <w:t>б) хранения программ пользователя во время работы;</w:t>
        <w:br/>
        <w:t>в) записи особо ценный прикладных программ;</w:t>
        <w:br/>
        <w:t>г) хранения постоянно используемых программ;</w:t>
        <w:br/>
        <w:t>д) постоянного хранения особо ценных документов.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12. Во время выполнения прикладная программа хранится: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в видеопамяти;</w:t>
        <w:br/>
        <w:t>б) в процессоре;</w:t>
        <w:br/>
        <w:t>в) в оперативной памяти;</w:t>
        <w:br/>
        <w:t>г) на жестком диске;</w:t>
        <w:br/>
        <w:t>д) в постоянной памяти (ПЗУ).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13. Персональный компьютер не будет функционировать, если отключить:</w:t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br/>
        <w:t>а) дисковод;</w:t>
        <w:br/>
        <w:t>б) оперативную память;</w:t>
        <w:br/>
        <w:t>в) мышь;</w:t>
        <w:br/>
        <w:t>г) принтер.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14. Назовите центральное устройство компьютера.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Процессор </w:t>
        <w:br/>
        <w:t xml:space="preserve">б) Системный блок </w:t>
        <w:br/>
        <w:t xml:space="preserve">в) Блок питания </w:t>
        <w:br/>
        <w:t>г) Материнская плата</w:t>
      </w:r>
    </w:p>
    <w:p>
      <w:pPr>
        <w:pStyle w:val="Normal"/>
        <w:spacing w:lineRule="auto" w:line="276" w:before="120" w:after="0"/>
        <w:ind w:hanging="0" w:left="0"/>
        <w:rPr>
          <w:rFonts w:ascii="Times New Roman" w:hAnsi="Times New Roman" w:eastAsia="Times New Roman" w:cs="Times New Roman"/>
          <w:color w:val="191919"/>
          <w:lang w:eastAsia="ru-RU"/>
        </w:rPr>
      </w:pPr>
      <w:r>
        <w:rPr>
          <w:rFonts w:eastAsia="Times New Roman" w:cs="Times New Roman"/>
          <w:color w:val="191919"/>
          <w:lang w:eastAsia="ru-RU"/>
        </w:rPr>
      </w:r>
    </w:p>
    <w:p>
      <w:pPr>
        <w:pStyle w:val="Normal"/>
        <w:spacing w:lineRule="auto" w:line="276" w:before="120" w:after="0"/>
        <w:ind w:hanging="0" w:left="0"/>
        <w:rPr>
          <w:rFonts w:ascii="Times New Roman" w:hAnsi="Times New Roman" w:eastAsia="Times New Roman" w:cs="Times New Roman"/>
          <w:color w:val="191919"/>
          <w:lang w:eastAsia="ru-RU"/>
        </w:rPr>
      </w:pPr>
      <w:r>
        <w:rPr>
          <w:rFonts w:eastAsia="Times New Roman" w:cs="Times New Roman"/>
          <w:color w:val="191919"/>
          <w:lang w:eastAsia="ru-RU"/>
        </w:rPr>
      </w:r>
    </w:p>
    <w:p>
      <w:pPr>
        <w:pStyle w:val="Normal"/>
        <w:spacing w:lineRule="auto" w:line="276" w:before="120" w:after="0"/>
        <w:ind w:hanging="0" w:left="0"/>
        <w:rPr>
          <w:rFonts w:ascii="Times New Roman" w:hAnsi="Times New Roman" w:eastAsia="Times New Roman" w:cs="Times New Roman"/>
          <w:color w:val="191919"/>
          <w:lang w:eastAsia="ru-RU"/>
        </w:rPr>
      </w:pPr>
      <w:r>
        <w:rPr>
          <w:rFonts w:eastAsia="Times New Roman" w:cs="Times New Roman"/>
          <w:color w:val="191919"/>
          <w:lang w:eastAsia="ru-RU"/>
        </w:rPr>
      </w:r>
    </w:p>
    <w:p>
      <w:pPr>
        <w:pStyle w:val="Normal"/>
        <w:spacing w:lineRule="auto" w:line="276" w:before="120" w:after="0"/>
        <w:ind w:hanging="0" w:left="0"/>
        <w:rPr>
          <w:rFonts w:ascii="Times New Roman" w:hAnsi="Times New Roman" w:eastAsia="Times New Roman" w:cs="Times New Roman"/>
          <w:color w:val="191919"/>
          <w:lang w:eastAsia="ru-RU"/>
        </w:rPr>
      </w:pPr>
      <w:r>
        <w:rPr>
          <w:rFonts w:eastAsia="Times New Roman" w:cs="Times New Roman"/>
          <w:color w:val="191919"/>
          <w:lang w:eastAsia="ru-RU"/>
        </w:rPr>
      </w:r>
    </w:p>
    <w:p>
      <w:pPr>
        <w:pStyle w:val="Normal"/>
        <w:spacing w:lineRule="auto" w:line="276" w:before="120" w:after="0"/>
        <w:ind w:hanging="0" w:left="0"/>
        <w:rPr>
          <w:rFonts w:ascii="Times New Roman" w:hAnsi="Times New Roman" w:eastAsia="Times New Roman" w:cs="Times New Roman"/>
          <w:color w:val="191919"/>
          <w:lang w:eastAsia="ru-RU"/>
        </w:rPr>
      </w:pPr>
      <w:r>
        <w:rPr>
          <w:rFonts w:eastAsia="Times New Roman" w:cs="Times New Roman"/>
          <w:color w:val="191919"/>
          <w:lang w:eastAsia="ru-RU"/>
        </w:rPr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bCs/>
          <w:color w:val="191919"/>
          <w:sz w:val="24"/>
          <w:szCs w:val="24"/>
          <w:lang w:eastAsia="ru-RU"/>
        </w:rPr>
        <w:t>Тестовое задание 2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1. Как записывается и передается физическая информации в ЭВМ?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цифрами; </w:t>
        <w:br/>
        <w:t xml:space="preserve">б) с помощью программ; </w:t>
        <w:br/>
        <w:t xml:space="preserve">в) представляется в форме электрических сигналов.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2. Процессор обрабатывает информацию представленную: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В десятичной системе счисления </w:t>
        <w:br/>
        <w:t xml:space="preserve">б) На английском языке </w:t>
        <w:br/>
        <w:t xml:space="preserve">в) На русском языке </w:t>
        <w:br/>
        <w:t xml:space="preserve">г) На машинном языке (в двоичном коде)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3. Для ввода числовой и текстовой информации используется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Клавиатура </w:t>
        <w:br/>
        <w:t xml:space="preserve">б) Мышь </w:t>
        <w:br/>
        <w:t xml:space="preserve">в) Трекбол </w:t>
        <w:br/>
        <w:t xml:space="preserve">г) Ручка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4. Сканер используется для…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Для ввода в компьютер изображений и текстовых документов </w:t>
        <w:br/>
        <w:t xml:space="preserve">б) Для рисования на ней специальной ручкой </w:t>
        <w:br/>
        <w:t xml:space="preserve">в) Перемещения курсора на экране монитора </w:t>
        <w:br/>
        <w:t xml:space="preserve">г) Получения голографических изображений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5. Какой тип принтера целесообразно использовать для печати рефератов?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Матричный принтер </w:t>
        <w:br/>
        <w:t xml:space="preserve">б) Струйный принтер </w:t>
        <w:br/>
        <w:t>в) Лазерный принтер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6. Какой тип принтера целесообразно использовать для печати фотографий?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Матричный принтер </w:t>
        <w:br/>
        <w:t xml:space="preserve">б) Струйный принтер </w:t>
        <w:br/>
        <w:t xml:space="preserve">в) Лазерный принтер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7. В каком устройстве компьютера осуществляется хранение информации?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Внешняя память; </w:t>
        <w:br/>
        <w:t xml:space="preserve">б) Монитор; </w:t>
        <w:br/>
        <w:t xml:space="preserve">в) Процессор;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8. Оптические дорожки имеют меньшую толщину и размещены более плотно на …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Цифровом видеодиске (DVD – диске) </w:t>
        <w:br/>
        <w:t xml:space="preserve">б) Компакт диске (CD – диске) </w:t>
        <w:br/>
        <w:t xml:space="preserve">в) Флэш накопителе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9. В устройства ввода входят…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1) Клавиатура, мышь, джойстик, световое перо, сканер, цифровая камера, микрофон </w:t>
        <w:br/>
        <w:t xml:space="preserve">2) Звуковые колонки, монитор, принтер, наушник </w:t>
        <w:br/>
        <w:t xml:space="preserve">1) Жесткий диск, процессор, модули памяти, материнская плата, дискета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10. В устройства вывода входят…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Клавиатура, мышь, джойстик, световое перо, сканер, цифровая камера, микрофон </w:t>
        <w:br/>
        <w:t xml:space="preserve">б) Звуковые колонки, монитор, принтер, наушник </w:t>
        <w:br/>
        <w:t xml:space="preserve">в) Жесткий диск, процессор, модули памяти, материнская плата, дискета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11. При быстром форматировании гибкого диска …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Производится очистка каталога диска </w:t>
        <w:br/>
        <w:t xml:space="preserve">б) Стираются все данные </w:t>
        <w:br/>
        <w:t xml:space="preserve">в) Производится дефрагментация диска </w:t>
        <w:br/>
        <w:t xml:space="preserve">г) Производится проверка поверхности диска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12. При полном форматировании гибкого диска…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стираются все данные </w:t>
        <w:br/>
        <w:t xml:space="preserve">б) производится полная проверка диска </w:t>
        <w:br/>
        <w:t xml:space="preserve">в) производится очистка каталога диска </w:t>
        <w:br/>
        <w:t xml:space="preserve">г) диск становится системным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13. В процессе дефрагментации диска каждый файл записывается: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В нечетных секторах </w:t>
        <w:br/>
        <w:t xml:space="preserve">б) В произвольных кластерах </w:t>
        <w:br/>
        <w:t xml:space="preserve">в) Обязательно в последовательно расположенных секторах </w:t>
        <w:br/>
        <w:t xml:space="preserve">г) В четных секторах </w:t>
      </w:r>
    </w:p>
    <w:p>
      <w:pPr>
        <w:pStyle w:val="Normal"/>
        <w:spacing w:lineRule="auto" w:line="276" w:before="120" w:after="0"/>
        <w:ind w:hanging="0" w:left="0"/>
        <w:rPr/>
      </w:pPr>
      <w:r>
        <w:rPr>
          <w:rFonts w:eastAsia="Times New Roman" w:cs="Times New Roman"/>
          <w:b/>
          <w:color w:val="191919"/>
          <w:sz w:val="24"/>
          <w:szCs w:val="24"/>
          <w:lang w:eastAsia="ru-RU"/>
        </w:rPr>
        <w:t xml:space="preserve">14. Системный диск необходим для: </w:t>
        <w:br/>
      </w:r>
      <w:r>
        <w:rPr>
          <w:rFonts w:eastAsia="Times New Roman" w:cs="Times New Roman"/>
          <w:color w:val="191919"/>
          <w:sz w:val="24"/>
          <w:szCs w:val="24"/>
          <w:lang w:eastAsia="ru-RU"/>
        </w:rPr>
        <w:t xml:space="preserve">а) Загрузки операционной системы </w:t>
        <w:br/>
        <w:t xml:space="preserve">б) Защиты компьютера от вирусов </w:t>
        <w:br/>
        <w:t xml:space="preserve">в) Создания программ с использованием графического интерфейса </w:t>
        <w:br/>
        <w:t xml:space="preserve">г) Архивации и раз архивации файлов </w:t>
      </w:r>
    </w:p>
    <w:p>
      <w:pPr>
        <w:pStyle w:val="Normal"/>
        <w:tabs>
          <w:tab w:val="clear" w:pos="709"/>
          <w:tab w:val="left" w:pos="360" w:leader="none"/>
        </w:tabs>
        <w:spacing w:lineRule="auto" w:line="276" w:before="0" w:after="0"/>
        <w:ind w:firstLine="709" w:left="0" w:right="0"/>
        <w:jc w:val="both"/>
        <w:rPr>
          <w:rFonts w:ascii="Times New Roman" w:hAnsi="Times New Roman" w:eastAsia="Times New Roman" w:cs="Times New Roman"/>
          <w:color w:val="191919"/>
          <w:sz w:val="24"/>
          <w:szCs w:val="24"/>
          <w:lang w:eastAsia="ru-RU"/>
        </w:rPr>
      </w:pPr>
      <w:r>
        <w:rPr>
          <w:rFonts w:eastAsia="Times New Roman" w:cs="Times New Roman"/>
          <w:color w:val="191919"/>
          <w:sz w:val="24"/>
          <w:szCs w:val="24"/>
          <w:lang w:eastAsia="ru-RU"/>
        </w:rPr>
      </w:r>
    </w:p>
    <w:p>
      <w:pPr>
        <w:pStyle w:val="Normal"/>
        <w:keepNext w:val="true"/>
        <w:keepLines/>
        <w:suppressLineNumbers/>
        <w:suppressAutoHyphens w:val="true"/>
        <w:spacing w:lineRule="auto" w:line="276" w:before="0" w:after="0"/>
        <w:ind w:hanging="0" w:left="0"/>
        <w:rPr>
          <w:rFonts w:ascii="Times New Roman" w:hAnsi="Times New Roman" w:cs="Times New Roman"/>
          <w:b/>
          <w:color w:val="191919"/>
          <w:sz w:val="24"/>
          <w:szCs w:val="24"/>
          <w:lang w:eastAsia="ru-RU"/>
        </w:rPr>
      </w:pPr>
      <w:r>
        <w:rPr>
          <w:rFonts w:cs="Times New Roman"/>
          <w:b/>
          <w:color w:val="191919"/>
          <w:sz w:val="24"/>
          <w:szCs w:val="24"/>
          <w:lang w:eastAsia="ru-RU"/>
        </w:rPr>
      </w:r>
    </w:p>
    <w:sectPr>
      <w:footerReference w:type="default" r:id="rId20"/>
      <w:footerReference w:type="first" r:id="rId21"/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Franklin Gothic Medium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bookmarkStart w:id="3" w:name="PageNumWizard_FOOTER_Converted39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  <w:bookmarkEnd w:id="3"/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hanging="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6"/>
  </w:num>
  <w:num w:numId="13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next w:val="Normal"/>
    <w:link w:val="2"/>
    <w:qFormat/>
    <w:pPr>
      <w:keepNext w:val="true"/>
      <w:numPr>
        <w:ilvl w:val="0"/>
        <w:numId w:val="0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DefaultParagraphFont">
    <w:name w:val="Default Paragraph Font"/>
    <w:qFormat/>
    <w:rPr/>
  </w:style>
  <w:style w:type="character" w:styleId="2">
    <w:name w:val="Заголовок 2 Знак"/>
    <w:basedOn w:val="DefaultParagraphFont"/>
    <w:qFormat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styleId="Style13">
    <w:name w:val="Основной текст Знак"/>
    <w:basedOn w:val="DefaultParagraphFont"/>
    <w:qFormat/>
    <w:rPr>
      <w:rFonts w:ascii="Calibri" w:hAnsi="Calibri" w:eastAsia="Calibri" w:cs="Times New Roman"/>
      <w:sz w:val="23"/>
      <w:szCs w:val="23"/>
      <w:shd w:fill="FFFFFF" w:val="clear"/>
      <w:lang w:eastAsia="ru-RU"/>
    </w:rPr>
  </w:style>
  <w:style w:type="character" w:styleId="Style14">
    <w:name w:val="Абзац списка Знак"/>
    <w:link w:val="ListParagraph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Заголовок №2_"/>
    <w:link w:val="211"/>
    <w:qFormat/>
    <w:rPr>
      <w:b/>
      <w:bCs/>
      <w:sz w:val="27"/>
      <w:szCs w:val="27"/>
      <w:shd w:fill="FFFFFF" w:val="clear"/>
    </w:rPr>
  </w:style>
  <w:style w:type="character" w:styleId="22">
    <w:name w:val="Основной текст (2)_"/>
    <w:link w:val="212"/>
    <w:qFormat/>
    <w:rPr>
      <w:b/>
      <w:bCs/>
      <w:sz w:val="27"/>
      <w:szCs w:val="27"/>
      <w:shd w:fill="FFFFFF" w:val="clear"/>
    </w:rPr>
  </w:style>
  <w:style w:type="character" w:styleId="4">
    <w:name w:val="Основной текст (4)_"/>
    <w:link w:val="41"/>
    <w:qFormat/>
    <w:rPr>
      <w:sz w:val="27"/>
      <w:szCs w:val="27"/>
      <w:shd w:fill="FFFFFF" w:val="clear"/>
    </w:rPr>
  </w:style>
  <w:style w:type="character" w:styleId="92">
    <w:name w:val="Основной текст (9)2"/>
    <w:qFormat/>
    <w:rPr>
      <w:rFonts w:ascii="Times New Roman" w:hAnsi="Times New Roman" w:cs="Times New Roman"/>
      <w:b w:val="false"/>
      <w:bCs w:val="false"/>
      <w:spacing w:val="0"/>
      <w:sz w:val="23"/>
      <w:szCs w:val="23"/>
      <w:lang w:bidi="ar-SA"/>
    </w:rPr>
  </w:style>
  <w:style w:type="character" w:styleId="25">
    <w:name w:val="Основной текст (2)5"/>
    <w:qFormat/>
    <w:rPr>
      <w:rFonts w:ascii="Times New Roman" w:hAnsi="Times New Roman" w:cs="Times New Roman"/>
      <w:b w:val="false"/>
      <w:bCs w:val="false"/>
      <w:spacing w:val="0"/>
      <w:sz w:val="27"/>
      <w:szCs w:val="27"/>
      <w:lang w:bidi="ar-SA"/>
    </w:rPr>
  </w:style>
  <w:style w:type="character" w:styleId="3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1">
    <w:name w:val="Заголовок №3"/>
    <w:qFormat/>
    <w:rPr>
      <w:rFonts w:ascii="Franklin Gothic Medium" w:hAnsi="Franklin Gothic Medium" w:eastAsia="Franklin Gothic Medium" w:cs="Franklin Gothic Medium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5"/>
      <w:w w:val="100"/>
      <w:sz w:val="26"/>
      <w:szCs w:val="26"/>
      <w:u w:val="none"/>
      <w:lang w:val="ru-RU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Pr/>
  </w:style>
  <w:style w:type="character" w:styleId="Style17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13"/>
    <w:pPr>
      <w:shd w:fill="FFFFFF" w:val="clear"/>
      <w:spacing w:lineRule="atLeast" w:line="240" w:before="60" w:after="0"/>
    </w:pPr>
    <w:rPr>
      <w:rFonts w:ascii="Calibri" w:hAnsi="Calibri" w:eastAsia="Calibri"/>
      <w:sz w:val="23"/>
      <w:szCs w:val="23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/>
      <w:contextualSpacing/>
    </w:pPr>
    <w:rPr/>
  </w:style>
  <w:style w:type="paragraph" w:styleId="211">
    <w:name w:val="Заголовок №21"/>
    <w:basedOn w:val="Normal"/>
    <w:link w:val="21"/>
    <w:qFormat/>
    <w:pPr>
      <w:numPr>
        <w:ilvl w:val="0"/>
        <w:numId w:val="0"/>
      </w:numPr>
      <w:shd w:fill="FFFFFF" w:val="clear"/>
      <w:spacing w:lineRule="atLeast" w:line="240" w:before="0" w:after="420"/>
      <w:jc w:val="center"/>
      <w:outlineLvl w:val="1"/>
    </w:pPr>
    <w:rPr>
      <w:rFonts w:ascii="Calibri" w:hAnsi="Calibri" w:eastAsia="Calibri" w:cs="DejaVu Sans"/>
      <w:b/>
      <w:bCs/>
      <w:sz w:val="27"/>
      <w:szCs w:val="27"/>
      <w:lang w:eastAsia="en-US"/>
    </w:rPr>
  </w:style>
  <w:style w:type="paragraph" w:styleId="212">
    <w:name w:val="Основной текст (2)1"/>
    <w:basedOn w:val="Normal"/>
    <w:link w:val="22"/>
    <w:qFormat/>
    <w:pPr>
      <w:shd w:fill="FFFFFF" w:val="clear"/>
      <w:spacing w:lineRule="atLeast" w:line="240" w:before="0" w:after="900"/>
    </w:pPr>
    <w:rPr>
      <w:rFonts w:ascii="Calibri" w:hAnsi="Calibri" w:eastAsia="Calibri" w:cs="DejaVu Sans"/>
      <w:b/>
      <w:bCs/>
      <w:sz w:val="27"/>
      <w:szCs w:val="27"/>
      <w:lang w:eastAsia="en-US"/>
    </w:rPr>
  </w:style>
  <w:style w:type="paragraph" w:styleId="41">
    <w:name w:val="Основной текст (4)1"/>
    <w:basedOn w:val="Normal"/>
    <w:link w:val="4"/>
    <w:qFormat/>
    <w:pPr>
      <w:shd w:fill="FFFFFF" w:val="clear"/>
      <w:spacing w:lineRule="exact" w:line="322" w:before="0" w:after="300"/>
      <w:ind w:hanging="1280"/>
      <w:jc w:val="both"/>
    </w:pPr>
    <w:rPr>
      <w:rFonts w:ascii="Calibri" w:hAnsi="Calibri" w:eastAsia="Calibri" w:cs="DejaVu Sans"/>
      <w:sz w:val="27"/>
      <w:szCs w:val="27"/>
      <w:lang w:eastAsia="en-US"/>
    </w:rPr>
  </w:style>
  <w:style w:type="paragraph" w:styleId="BodyTextIndent3">
    <w:name w:val="Body Text Indent 3"/>
    <w:basedOn w:val="Normal"/>
    <w:link w:val="3"/>
    <w:qFormat/>
    <w:pPr>
      <w:spacing w:before="0" w:after="120"/>
      <w:ind w:left="283"/>
    </w:pPr>
    <w:rPr>
      <w:sz w:val="16"/>
      <w:szCs w:val="16"/>
    </w:rPr>
  </w:style>
  <w:style w:type="paragraph" w:styleId="NoSpacing">
    <w:name w:val="No Spacing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7"/>
    <w:qFormat/>
    <w:pPr/>
    <w:rPr>
      <w:rFonts w:ascii="Tahoma" w:hAnsi="Tahoma" w:cs="Tahoma"/>
      <w:sz w:val="16"/>
      <w:szCs w:val="16"/>
    </w:rPr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hyperlink" Target="http://www.iprbookshop.ru/" TargetMode="External"/><Relationship Id="rId9" Type="http://schemas.openxmlformats.org/officeDocument/2006/relationships/hyperlink" Target="https://resh.edu.ru/" TargetMode="External"/><Relationship Id="rId10" Type="http://schemas.openxmlformats.org/officeDocument/2006/relationships/hyperlink" Target="./www.fcior.edu.ru%20" TargetMode="External"/><Relationship Id="rId11" Type="http://schemas.openxmlformats.org/officeDocument/2006/relationships/hyperlink" Target="www.intuit.ru/studies/courses%20" TargetMode="External"/><Relationship Id="rId12" Type="http://schemas.openxmlformats.org/officeDocument/2006/relationships/hyperlink" Target="./www.lms.iite.unesco.org%20" TargetMode="External"/><Relationship Id="rId13" Type="http://schemas.openxmlformats.org/officeDocument/2006/relationships/hyperlink" Target="./www.ru.iite.unesco%20org/publications%20" TargetMode="External"/><Relationship Id="rId14" Type="http://schemas.openxmlformats.org/officeDocument/2006/relationships/hyperlink" Target="./www.megabook.ru%20" TargetMode="External"/><Relationship Id="rId15" Type="http://schemas.openxmlformats.org/officeDocument/2006/relationships/hyperlink" Target="./www.ict.edu.ru%20" TargetMode="External"/><Relationship Id="rId16" Type="http://schemas.openxmlformats.org/officeDocument/2006/relationships/hyperlink" Target="./www.digital-edu.ru%20" TargetMode="External"/><Relationship Id="rId17" Type="http://schemas.openxmlformats.org/officeDocument/2006/relationships/hyperlink" Target="./www.window.edu.ru%20" TargetMode="External"/><Relationship Id="rId18" Type="http://schemas.openxmlformats.org/officeDocument/2006/relationships/hyperlink" Target="./www.freeschool.altlinux.ru%20" TargetMode="External"/><Relationship Id="rId19" Type="http://schemas.openxmlformats.org/officeDocument/2006/relationships/hyperlink" Target="www.books.altlinux.ru/altlibrary/openoffice%20" TargetMode="Externa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Application>LibreOffice/24.2.7.2$Linux_X86_64 LibreOffice_project/420$Build-2</Application>
  <AppVersion>15.0000</AppVersion>
  <Pages>14</Pages>
  <Words>2154</Words>
  <Characters>15688</Characters>
  <CharactersWithSpaces>17672</CharactersWithSpaces>
  <Paragraphs>267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2018-03-11T15:01:00Z</dcterms:created>
  <dc:creator>Александр Борщёв</dc:creator>
  <dc:description/>
  <dc:language>ru-RU</dc:language>
  <cp:lastModifiedBy/>
  <cp:lastPrinted>2023-09-22T13:41:00Z</cp:lastPrinted>
  <dcterms:modified xsi:type="dcterms:W3CDTF">2026-10-17T13:09:12Z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